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C4" w:rsidRDefault="003641C4" w:rsidP="003641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641C4" w:rsidRDefault="003641C4" w:rsidP="003641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3641C4" w:rsidRDefault="003641C4" w:rsidP="003641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641C4" w:rsidRDefault="003641C4" w:rsidP="003641C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ծածկագիրը` ՀՀ ՎԿ-</w:t>
      </w:r>
      <w:r>
        <w:rPr>
          <w:rFonts w:ascii="GHEA Grapalat" w:hAnsi="GHEA Grapalat"/>
          <w:sz w:val="20"/>
          <w:lang w:val="af-ZA"/>
        </w:rPr>
        <w:t>ԷԱՃԱՊՁԲ-18/2</w:t>
      </w:r>
    </w:p>
    <w:p w:rsidR="003641C4" w:rsidRDefault="003641C4" w:rsidP="003641C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վիճակագրական կոմիտեն ստորև ներկայացնում է իր կարիքների համար բենզին ռեգուլյարի ձեռքբերման նպատակով կազմակերպված </w:t>
      </w:r>
      <w:r>
        <w:rPr>
          <w:rFonts w:ascii="GHEA Grapalat" w:hAnsi="GHEA Grapalat"/>
          <w:sz w:val="20"/>
          <w:lang w:val="af-ZA"/>
        </w:rPr>
        <w:t>ՀՀ ՎԿ-</w:t>
      </w:r>
      <w:r>
        <w:rPr>
          <w:rFonts w:ascii="GHEA Grapalat" w:hAnsi="GHEA Grapalat"/>
          <w:sz w:val="20"/>
          <w:lang w:val="af-ZA"/>
        </w:rPr>
        <w:t>ԷԱՃ</w:t>
      </w:r>
      <w:r>
        <w:rPr>
          <w:rFonts w:ascii="GHEA Grapalat" w:hAnsi="GHEA Grapalat"/>
          <w:sz w:val="20"/>
          <w:lang w:val="af-ZA"/>
        </w:rPr>
        <w:t>ԱՊՁԲ</w:t>
      </w:r>
      <w:r>
        <w:rPr>
          <w:rFonts w:ascii="GHEA Grapalat" w:hAnsi="GHEA Grapalat"/>
          <w:sz w:val="20"/>
          <w:lang w:val="af-ZA"/>
        </w:rPr>
        <w:t>-18/2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3641C4" w:rsidRDefault="003641C4" w:rsidP="003641C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46125" w:rsidRPr="00146125" w:rsidRDefault="003641C4" w:rsidP="0014612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սեպտեմբերի</w:t>
      </w:r>
      <w:proofErr w:type="spellEnd"/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7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46125" w:rsidRDefault="00146125" w:rsidP="003641C4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146125" w:rsidRDefault="003641C4" w:rsidP="0014612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46125" w:rsidRPr="00146125" w:rsidRDefault="003641C4" w:rsidP="003641C4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սեղանի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համակարգիչներ</w:t>
      </w:r>
      <w:proofErr w:type="spellEnd"/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85"/>
        <w:gridCol w:w="2370"/>
        <w:gridCol w:w="2439"/>
        <w:gridCol w:w="2990"/>
      </w:tblGrid>
      <w:tr w:rsidR="003641C4" w:rsidTr="00146125">
        <w:trPr>
          <w:trHeight w:val="3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641C4" w:rsidTr="00146125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3641C4" w:rsidRDefault="003641C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641C4">
              <w:rPr>
                <w:rFonts w:ascii="GHEA Grapalat" w:hAnsi="GHEA Grapalat" w:cs="Segoe UI"/>
                <w:color w:val="37474F"/>
                <w:sz w:val="20"/>
                <w:szCs w:val="20"/>
              </w:rPr>
              <w:t>&lt;&lt;</w:t>
            </w:r>
            <w:hyperlink r:id="rId5" w:history="1">
              <w:r w:rsidRPr="003641C4">
                <w:rPr>
                  <w:rFonts w:ascii="GHEA Grapalat" w:eastAsia="Times New Roman" w:hAnsi="GHEA Grapalat"/>
                  <w:sz w:val="20"/>
                  <w:szCs w:val="20"/>
                  <w:lang w:val="af-ZA" w:eastAsia="ru-RU"/>
                </w:rPr>
                <w:t>Կոմպմարկետ</w:t>
              </w:r>
              <w:r w:rsidRPr="003641C4">
                <w:rPr>
                  <w:rStyle w:val="Hyperlink"/>
                  <w:rFonts w:ascii="GHEA Grapalat" w:hAnsi="GHEA Grapalat" w:cs="Segoe UI"/>
                  <w:color w:val="auto"/>
                  <w:sz w:val="20"/>
                  <w:szCs w:val="20"/>
                  <w:u w:val="none"/>
                </w:rPr>
                <w:t>&gt;&gt;</w:t>
              </w:r>
              <w:r w:rsidRPr="003641C4">
                <w:rPr>
                  <w:rStyle w:val="Hyperlink"/>
                  <w:rFonts w:ascii="GHEA Grapalat" w:hAnsi="GHEA Grapalat"/>
                  <w:color w:val="auto"/>
                  <w:sz w:val="20"/>
                  <w:szCs w:val="20"/>
                  <w:u w:val="none"/>
                </w:rPr>
                <w:t xml:space="preserve"> ՍՊԸ</w:t>
              </w:r>
            </w:hyperlink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641C4" w:rsidTr="00146125">
        <w:trPr>
          <w:trHeight w:val="3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3641C4" w:rsidRDefault="003641C4" w:rsidP="003641C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1C4">
              <w:rPr>
                <w:rFonts w:ascii="GHEA Grapalat" w:hAnsi="GHEA Grapalat"/>
                <w:sz w:val="20"/>
                <w:szCs w:val="20"/>
              </w:rPr>
              <w:t>&lt;&lt;</w:t>
            </w:r>
            <w:hyperlink r:id="rId6" w:history="1">
              <w:r w:rsidRPr="003641C4">
                <w:rPr>
                  <w:rFonts w:ascii="GHEA Grapalat" w:hAnsi="GHEA Grapalat" w:cs="Segoe UI"/>
                  <w:sz w:val="20"/>
                  <w:szCs w:val="20"/>
                </w:rPr>
                <w:t>ՊԱՏՐՈՆ ՌՄ</w:t>
              </w:r>
              <w:r w:rsidRPr="003641C4">
                <w:rPr>
                  <w:rFonts w:ascii="GHEA Grapalat" w:hAnsi="GHEA Grapalat"/>
                  <w:sz w:val="20"/>
                  <w:szCs w:val="20"/>
                </w:rPr>
                <w:t>&gt;&gt;</w:t>
              </w:r>
              <w:r w:rsidRPr="003641C4">
                <w:rPr>
                  <w:rFonts w:ascii="GHEA Grapalat" w:hAnsi="GHEA Grapalat" w:cs="Segoe UI"/>
                  <w:sz w:val="20"/>
                  <w:szCs w:val="20"/>
                </w:rPr>
                <w:t xml:space="preserve"> ՍՊԸ</w:t>
              </w:r>
            </w:hyperlink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641C4" w:rsidTr="00146125">
        <w:trPr>
          <w:trHeight w:val="3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3641C4" w:rsidRDefault="003641C4" w:rsidP="003641C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641C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641C4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3641C4">
              <w:rPr>
                <w:rFonts w:ascii="GHEA Grapalat" w:hAnsi="GHEA Grapalat"/>
                <w:sz w:val="20"/>
                <w:szCs w:val="20"/>
              </w:rPr>
              <w:instrText xml:space="preserve"> HYPERLINK "https://eauction.armeps.am/hy/procurer/bo_details/tid/117/id/5377/" </w:instrText>
            </w:r>
            <w:r w:rsidRPr="003641C4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3641C4">
              <w:rPr>
                <w:rFonts w:ascii="GHEA Grapalat" w:hAnsi="GHEA Grapalat"/>
                <w:sz w:val="20"/>
                <w:szCs w:val="20"/>
              </w:rPr>
              <w:t>Էյչ</w:t>
            </w:r>
            <w:proofErr w:type="spellEnd"/>
            <w:r w:rsidRPr="003641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641C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3641C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641C4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3641C4">
              <w:rPr>
                <w:rFonts w:ascii="GHEA Grapalat" w:hAnsi="GHEA Grapalat" w:cs="Sylfaen"/>
                <w:sz w:val="20"/>
                <w:szCs w:val="20"/>
              </w:rPr>
              <w:t>ՍՊԸ</w:t>
            </w:r>
            <w:r w:rsidRPr="003641C4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1461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1461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գնի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/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մերժված համակարգի կողմից/</w:t>
            </w:r>
          </w:p>
        </w:tc>
      </w:tr>
      <w:tr w:rsidR="003641C4" w:rsidTr="00146125">
        <w:trPr>
          <w:trHeight w:val="3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146125" w:rsidRDefault="003641C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6125">
              <w:rPr>
                <w:rFonts w:ascii="GHEA Grapalat" w:hAnsi="GHEA Grapalat"/>
                <w:sz w:val="20"/>
                <w:szCs w:val="20"/>
              </w:rPr>
              <w:t>&lt;&lt;</w:t>
            </w:r>
            <w:hyperlink r:id="rId7" w:history="1">
              <w:r w:rsidRPr="00146125">
                <w:rPr>
                  <w:rFonts w:ascii="GHEA Grapalat" w:hAnsi="GHEA Grapalat"/>
                  <w:sz w:val="20"/>
                  <w:szCs w:val="20"/>
                </w:rPr>
                <w:t>ԷԼՄԱՐԿԵՏ&gt;&gt; ՍՊԸ</w:t>
              </w:r>
            </w:hyperlink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1461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1C4" w:rsidRDefault="001461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գնի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/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մերժված համակարգի կողմից/</w:t>
            </w:r>
          </w:p>
        </w:tc>
      </w:tr>
    </w:tbl>
    <w:p w:rsidR="00146125" w:rsidRDefault="00146125" w:rsidP="001461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46125" w:rsidRDefault="00146125" w:rsidP="001461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46125" w:rsidRDefault="00146125" w:rsidP="001461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641C4" w:rsidRDefault="003641C4" w:rsidP="003641C4">
      <w:pPr>
        <w:spacing w:after="0" w:line="240" w:lineRule="auto"/>
        <w:ind w:firstLine="706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641C4" w:rsidTr="003641C4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641C4" w:rsidRDefault="0036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641C4" w:rsidTr="003641C4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146125" w:rsidRDefault="0014612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46125">
              <w:rPr>
                <w:rFonts w:ascii="GHEA Grapalat" w:hAnsi="GHEA Grapalat" w:cs="Segoe UI"/>
                <w:color w:val="37474F"/>
                <w:sz w:val="20"/>
                <w:szCs w:val="20"/>
              </w:rPr>
              <w:t>&lt;&lt;</w:t>
            </w:r>
            <w:hyperlink r:id="rId8" w:history="1">
              <w:r w:rsidRPr="00146125">
                <w:rPr>
                  <w:rFonts w:ascii="GHEA Grapalat" w:eastAsia="Times New Roman" w:hAnsi="GHEA Grapalat"/>
                  <w:sz w:val="20"/>
                  <w:szCs w:val="20"/>
                  <w:lang w:val="af-ZA" w:eastAsia="ru-RU"/>
                </w:rPr>
                <w:t>Կոմպմարկետ</w:t>
              </w:r>
              <w:r w:rsidRPr="00146125">
                <w:rPr>
                  <w:rStyle w:val="Hyperlink"/>
                  <w:rFonts w:ascii="GHEA Grapalat" w:hAnsi="GHEA Grapalat" w:cs="Segoe UI"/>
                  <w:color w:val="auto"/>
                  <w:sz w:val="20"/>
                  <w:szCs w:val="20"/>
                  <w:u w:val="none"/>
                </w:rPr>
                <w:t>&gt;&gt;</w:t>
              </w:r>
              <w:r w:rsidRPr="00146125">
                <w:rPr>
                  <w:rStyle w:val="Hyperlink"/>
                  <w:rFonts w:ascii="GHEA Grapalat" w:hAnsi="GHEA Grapalat"/>
                  <w:color w:val="auto"/>
                  <w:sz w:val="20"/>
                  <w:szCs w:val="20"/>
                  <w:u w:val="none"/>
                </w:rPr>
                <w:t xml:space="preserve"> ՍՊԸ</w:t>
              </w:r>
            </w:hyperlink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146125" w:rsidRDefault="001461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46125"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  <w:t>5780000</w:t>
            </w:r>
          </w:p>
        </w:tc>
      </w:tr>
      <w:tr w:rsidR="003641C4" w:rsidTr="003641C4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364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Default="00146125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3641C4">
              <w:rPr>
                <w:rFonts w:ascii="GHEA Grapalat" w:hAnsi="GHEA Grapalat"/>
                <w:sz w:val="20"/>
                <w:szCs w:val="20"/>
              </w:rPr>
              <w:t>&lt;&lt;</w:t>
            </w:r>
            <w:hyperlink r:id="rId9" w:history="1">
              <w:r w:rsidRPr="003641C4">
                <w:rPr>
                  <w:rFonts w:ascii="GHEA Grapalat" w:hAnsi="GHEA Grapalat" w:cs="Segoe UI"/>
                  <w:sz w:val="20"/>
                  <w:szCs w:val="20"/>
                </w:rPr>
                <w:t>ՊԱՏՐՈՆ ՌՄ</w:t>
              </w:r>
              <w:r w:rsidRPr="003641C4">
                <w:rPr>
                  <w:rFonts w:ascii="GHEA Grapalat" w:hAnsi="GHEA Grapalat"/>
                  <w:sz w:val="20"/>
                  <w:szCs w:val="20"/>
                </w:rPr>
                <w:t>&gt;&gt;</w:t>
              </w:r>
              <w:r w:rsidRPr="003641C4">
                <w:rPr>
                  <w:rFonts w:ascii="GHEA Grapalat" w:hAnsi="GHEA Grapalat" w:cs="Segoe UI"/>
                  <w:sz w:val="20"/>
                  <w:szCs w:val="20"/>
                </w:rPr>
                <w:t xml:space="preserve"> ՍՊԸ</w:t>
              </w:r>
            </w:hyperlink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C4" w:rsidRDefault="00364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C4" w:rsidRPr="00146125" w:rsidRDefault="00146125">
            <w:pPr>
              <w:spacing w:after="0" w:line="240" w:lineRule="auto"/>
              <w:jc w:val="center"/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</w:pPr>
            <w:r w:rsidRPr="00146125"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  <w:t>5840400</w:t>
            </w:r>
          </w:p>
        </w:tc>
      </w:tr>
    </w:tbl>
    <w:p w:rsidR="003641C4" w:rsidRDefault="003641C4" w:rsidP="003641C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641C4" w:rsidRDefault="003641C4" w:rsidP="0014612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</w:p>
    <w:p w:rsidR="003641C4" w:rsidRDefault="003641C4" w:rsidP="003641C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641C4" w:rsidRDefault="003641C4" w:rsidP="003641C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3-րդ մասի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 է սահմանվում սույն հայտարարությունը հրապարակվելու օրվան հաջորդող օրվանից մինչև 10-րդ օրացույցային օրը ներառյալ ընկած ժամանակահատվածը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3641C4" w:rsidRDefault="003641C4" w:rsidP="003641C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641C4" w:rsidRDefault="003641C4" w:rsidP="003641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>ՀՀ ՎԿ-</w:t>
      </w:r>
      <w:r w:rsidR="00146125">
        <w:rPr>
          <w:rFonts w:ascii="GHEA Grapalat" w:hAnsi="GHEA Grapalat"/>
          <w:sz w:val="20"/>
          <w:lang w:val="af-ZA"/>
        </w:rPr>
        <w:t>ԷԱՃ</w:t>
      </w:r>
      <w:r>
        <w:rPr>
          <w:rFonts w:ascii="GHEA Grapalat" w:hAnsi="GHEA Grapalat"/>
          <w:sz w:val="20"/>
          <w:lang w:val="af-ZA"/>
        </w:rPr>
        <w:t>ԱՊՁԲ</w:t>
      </w:r>
      <w:r w:rsidR="00146125">
        <w:rPr>
          <w:rFonts w:ascii="GHEA Grapalat" w:hAnsi="GHEA Grapalat"/>
          <w:sz w:val="20"/>
          <w:lang w:val="af-ZA"/>
        </w:rPr>
        <w:t>-18/2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Գայանե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Հարությունյանին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3641C4" w:rsidRDefault="003641C4" w:rsidP="003641C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641C4" w:rsidRDefault="003641C4" w:rsidP="003641C4">
      <w:pPr>
        <w:spacing w:after="0" w:line="36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641C4" w:rsidRDefault="003641C4" w:rsidP="003641C4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641C4" w:rsidRDefault="003641C4" w:rsidP="003641C4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gayaneharutyunyan20@yahoo.com</w:t>
      </w:r>
    </w:p>
    <w:p w:rsidR="003641C4" w:rsidRDefault="003641C4" w:rsidP="003641C4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>
        <w:rPr>
          <w:rFonts w:ascii="GHEA Grapalat" w:hAnsi="GHEA Grapalat"/>
          <w:b/>
          <w:lang w:val="af-ZA"/>
        </w:rPr>
        <w:t>ՀՀ վիճակագրական կոմիտե</w:t>
      </w:r>
    </w:p>
    <w:p w:rsidR="003641C4" w:rsidRDefault="003641C4" w:rsidP="003641C4">
      <w:pPr>
        <w:rPr>
          <w:lang w:val="af-ZA"/>
        </w:rPr>
      </w:pPr>
    </w:p>
    <w:p w:rsidR="003641C4" w:rsidRDefault="003641C4" w:rsidP="003641C4"/>
    <w:p w:rsidR="002A4197" w:rsidRDefault="002A4197"/>
    <w:sectPr w:rsidR="002A4197" w:rsidSect="00146125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27"/>
    <w:rsid w:val="00146125"/>
    <w:rsid w:val="00176A27"/>
    <w:rsid w:val="002A4197"/>
    <w:rsid w:val="0036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C4"/>
  </w:style>
  <w:style w:type="paragraph" w:styleId="Heading3">
    <w:name w:val="heading 3"/>
    <w:basedOn w:val="Normal"/>
    <w:next w:val="Normal"/>
    <w:link w:val="Heading3Char"/>
    <w:semiHidden/>
    <w:unhideWhenUsed/>
    <w:qFormat/>
    <w:rsid w:val="003641C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641C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641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C4"/>
  </w:style>
  <w:style w:type="paragraph" w:styleId="Heading3">
    <w:name w:val="heading 3"/>
    <w:basedOn w:val="Normal"/>
    <w:next w:val="Normal"/>
    <w:link w:val="Heading3Char"/>
    <w:semiHidden/>
    <w:unhideWhenUsed/>
    <w:qFormat/>
    <w:rsid w:val="003641C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641C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64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17/id/193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17/id/508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17/id/479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uction.armeps.am/hy/procurer/bo_details/tid/117/id/193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117/id/47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2</cp:revision>
  <dcterms:created xsi:type="dcterms:W3CDTF">2018-09-06T07:26:00Z</dcterms:created>
  <dcterms:modified xsi:type="dcterms:W3CDTF">2018-09-06T07:46:00Z</dcterms:modified>
</cp:coreProperties>
</file>